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10AB5636" w:rsidR="00EB7C14" w:rsidRPr="00FE21CB" w:rsidRDefault="00EB7C14" w:rsidP="00EB7C14">
      <w:pPr>
        <w:pStyle w:val="6Annex"/>
      </w:pPr>
      <w:r w:rsidRPr="00FE21CB">
        <w:t>Cadre de réponse technique</w:t>
      </w:r>
      <w:r w:rsidR="00CA20C1">
        <w:t xml:space="preserve"> </w:t>
      </w:r>
      <w:r w:rsidR="00EC596B">
        <w:t>(pour</w:t>
      </w:r>
      <w:r w:rsidR="00CA20C1">
        <w:t xml:space="preserve"> les deux lots)</w:t>
      </w:r>
    </w:p>
    <w:p w14:paraId="74242256" w14:textId="4C62B256" w:rsidR="00EB7C14" w:rsidRPr="000334B8" w:rsidRDefault="00EB7C14" w:rsidP="00AD45DC">
      <w:pPr>
        <w:rPr>
          <w:rFonts w:eastAsia="Arial Unicode MS"/>
          <w:b/>
          <w:bCs/>
        </w:rPr>
      </w:pP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57F3B3B2" w14:textId="77777777" w:rsidR="003044C2" w:rsidRDefault="003044C2" w:rsidP="003044C2">
      <w:pPr>
        <w:spacing w:after="240"/>
        <w:rPr>
          <w:rFonts w:eastAsia="Arial Unicode MS"/>
        </w:rPr>
      </w:pPr>
      <w:r w:rsidRPr="006D03B6">
        <w:rPr>
          <w:rFonts w:eastAsia="Arial Unicode MS"/>
        </w:rPr>
        <w:t xml:space="preserve">Le candidat </w:t>
      </w:r>
      <w:r>
        <w:rPr>
          <w:rFonts w:eastAsia="Arial Unicode MS"/>
        </w:rPr>
        <w:t xml:space="preserve">doit </w:t>
      </w:r>
      <w:r w:rsidRPr="00BC31BE">
        <w:rPr>
          <w:rFonts w:eastAsia="Arial Unicode MS"/>
          <w:u w:val="single"/>
        </w:rPr>
        <w:t>obligatoirement</w:t>
      </w:r>
      <w:r>
        <w:rPr>
          <w:rFonts w:eastAsia="Arial Unicode MS"/>
        </w:rPr>
        <w:t xml:space="preserve"> remplir le présent cadre de réponse technique en respectant sa structure. </w:t>
      </w:r>
    </w:p>
    <w:p w14:paraId="4B3C3D7F" w14:textId="0851A86A" w:rsidR="00EB7C14" w:rsidRPr="006D03B6" w:rsidRDefault="003044C2" w:rsidP="003044C2">
      <w:pPr>
        <w:spacing w:after="240"/>
        <w:rPr>
          <w:rFonts w:eastAsia="Arial Unicode MS"/>
        </w:rPr>
      </w:pPr>
      <w:r>
        <w:rPr>
          <w:rFonts w:eastAsia="Arial Unicode MS"/>
        </w:rPr>
        <w:t>En complément du présent cadre de réponse technique, le candidat fournit un mémoire technique conformément aux exigences de l’article 3.3.1 du Règlement de Consultation.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Pr="002C66E8" w:rsidRDefault="00EB7C14" w:rsidP="00EB7C14">
      <w:pPr>
        <w:rPr>
          <w:rFonts w:eastAsia="Arial Unicode MS"/>
          <w:color w:val="auto"/>
        </w:rPr>
      </w:pPr>
      <w:r w:rsidRPr="002C66E8">
        <w:rPr>
          <w:rFonts w:eastAsia="Arial Unicode MS"/>
          <w:color w:val="auto"/>
        </w:rPr>
        <w:t>L</w:t>
      </w:r>
      <w:r w:rsidRPr="002C66E8">
        <w:rPr>
          <w:rFonts w:eastAsia="Arial Unicode MS"/>
          <w:color w:val="auto"/>
          <w:sz w:val="20"/>
          <w:szCs w:val="20"/>
        </w:rPr>
        <w:t>e candidat doit signer cette annexe et porter le cachet de l’entreprise.</w:t>
      </w:r>
    </w:p>
    <w:p w14:paraId="7CFB4B2F" w14:textId="4F803C30" w:rsidR="00EB7C14" w:rsidRPr="002C66E8" w:rsidRDefault="00EB7C14" w:rsidP="00EB7C14">
      <w:pPr>
        <w:rPr>
          <w:rFonts w:eastAsia="Arial Unicode MS"/>
          <w:color w:val="auto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0606C562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 w:rsidR="002A05CA">
        <w:rPr>
          <w:rFonts w:eastAsia="Arial Unicode MS"/>
          <w:b/>
          <w:bCs/>
          <w:sz w:val="22"/>
          <w:szCs w:val="22"/>
          <w:u w:val="single"/>
        </w:rPr>
        <w:t>Qualité du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dossier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>
        <w:rPr>
          <w:rFonts w:eastAsia="Arial Unicode MS"/>
          <w:b/>
          <w:bCs/>
          <w:sz w:val="22"/>
          <w:szCs w:val="22"/>
          <w:u w:val="single"/>
        </w:rPr>
        <w:t>5</w:t>
      </w:r>
      <w:r w:rsidR="00D46A8E">
        <w:rPr>
          <w:rFonts w:eastAsia="Arial Unicode MS"/>
          <w:b/>
          <w:bCs/>
          <w:sz w:val="22"/>
          <w:szCs w:val="22"/>
          <w:u w:val="single"/>
        </w:rPr>
        <w:t>5</w:t>
      </w:r>
      <w:r w:rsidR="003044C2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6AED4D81" w:rsidR="00EB7C14" w:rsidRDefault="00D46A8E" w:rsidP="00EB7C14">
      <w:pPr>
        <w:rPr>
          <w:rFonts w:eastAsia="Arial Unicode MS"/>
        </w:rPr>
      </w:pPr>
      <w:r>
        <w:t>Ce critère se décline en plusieurs sous-critères, eux-mêmes répartis en différents moyens de mesure. La notation de ces sous-critères sera basée sur la qualité des réponses fournies par le candidat, en fonction des exigences relatives aux thématiques énoncées dans les tableaux ci-dessous. Le candidat devra également indiquer, pour chaque sous-critère, le renvoi à la page correspondante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7B7114E2" w:rsidR="00EB7C14" w:rsidRPr="002A05CA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2A05CA">
        <w:rPr>
          <w:rFonts w:eastAsia="Arial Unicode MS"/>
          <w:b/>
          <w:bCs/>
          <w:sz w:val="20"/>
          <w:szCs w:val="20"/>
          <w:u w:val="single"/>
        </w:rPr>
        <w:t>Sous-critère a</w:t>
      </w:r>
      <w:r w:rsidR="00645B80" w:rsidRPr="002A05CA">
        <w:rPr>
          <w:rFonts w:eastAsia="Arial Unicode MS"/>
          <w:b/>
          <w:bCs/>
          <w:sz w:val="20"/>
          <w:szCs w:val="20"/>
          <w:u w:val="single"/>
        </w:rPr>
        <w:t xml:space="preserve"> : </w:t>
      </w:r>
      <w:r w:rsidR="004017FE">
        <w:rPr>
          <w:rFonts w:eastAsia="Arial Unicode MS"/>
          <w:b/>
          <w:bCs/>
          <w:sz w:val="20"/>
          <w:szCs w:val="20"/>
          <w:u w:val="single"/>
        </w:rPr>
        <w:t>Moyen humain mis en œuvre pour la réalisation de la prestation (</w:t>
      </w:r>
      <w:r w:rsidR="006D6BDC">
        <w:rPr>
          <w:rFonts w:eastAsia="Arial Unicode MS"/>
          <w:b/>
          <w:bCs/>
          <w:sz w:val="20"/>
          <w:szCs w:val="20"/>
          <w:u w:val="single"/>
        </w:rPr>
        <w:t>20</w:t>
      </w:r>
      <w:r w:rsidRPr="002A05CA">
        <w:rPr>
          <w:rFonts w:eastAsia="Arial Unicode MS"/>
          <w:b/>
          <w:bCs/>
          <w:sz w:val="20"/>
          <w:szCs w:val="20"/>
          <w:u w:val="single"/>
        </w:rPr>
        <w:t>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0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0C46DEFB" w14:textId="77777777" w:rsidTr="00292409">
        <w:trPr>
          <w:trHeight w:val="984"/>
          <w:jc w:val="center"/>
        </w:trPr>
        <w:tc>
          <w:tcPr>
            <w:tcW w:w="3686" w:type="dxa"/>
            <w:vAlign w:val="center"/>
          </w:tcPr>
          <w:p w14:paraId="2C04C12A" w14:textId="77777777" w:rsidR="00661B4E" w:rsidRDefault="00661B4E" w:rsidP="00661B4E">
            <w:pPr>
              <w:jc w:val="left"/>
            </w:pPr>
            <w:r>
              <w:t>Composition de l'équipe dédiée : nombre de techniciens dédiés à l'exécution de la prestation</w:t>
            </w:r>
          </w:p>
          <w:p w14:paraId="4E4D411F" w14:textId="11E742D0" w:rsidR="002A05CA" w:rsidRPr="00C12B73" w:rsidRDefault="00661B4E" w:rsidP="00661B4E">
            <w:pPr>
              <w:jc w:val="left"/>
              <w:rPr>
                <w:rFonts w:eastAsia="Arial Unicode MS"/>
              </w:rPr>
            </w:pPr>
            <w:r>
              <w:t xml:space="preserve"> </w:t>
            </w:r>
          </w:p>
        </w:tc>
        <w:tc>
          <w:tcPr>
            <w:tcW w:w="10712" w:type="dxa"/>
            <w:vAlign w:val="center"/>
          </w:tcPr>
          <w:p w14:paraId="04C81E81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  <w:tr w:rsidR="00EA16EF" w14:paraId="69DCD448" w14:textId="77777777" w:rsidTr="00292409">
        <w:trPr>
          <w:trHeight w:val="984"/>
          <w:jc w:val="center"/>
        </w:trPr>
        <w:tc>
          <w:tcPr>
            <w:tcW w:w="3686" w:type="dxa"/>
            <w:vAlign w:val="center"/>
          </w:tcPr>
          <w:p w14:paraId="11298888" w14:textId="77777777" w:rsidR="00EA16EF" w:rsidRDefault="00EA16EF" w:rsidP="00EA16EF">
            <w:pPr>
              <w:jc w:val="left"/>
            </w:pPr>
            <w:r>
              <w:t>Qualification des personnes dédiées</w:t>
            </w:r>
          </w:p>
          <w:p w14:paraId="2DE96E75" w14:textId="77777777" w:rsidR="00EA16EF" w:rsidRDefault="00EA16EF" w:rsidP="00661B4E">
            <w:pPr>
              <w:jc w:val="left"/>
            </w:pPr>
          </w:p>
        </w:tc>
        <w:tc>
          <w:tcPr>
            <w:tcW w:w="10712" w:type="dxa"/>
            <w:vAlign w:val="center"/>
          </w:tcPr>
          <w:p w14:paraId="6F3F48E8" w14:textId="77777777" w:rsidR="00EA16EF" w:rsidRDefault="00EA16EF" w:rsidP="002A05CA">
            <w:pPr>
              <w:jc w:val="left"/>
              <w:rPr>
                <w:rFonts w:eastAsia="Arial Unicode MS"/>
              </w:rPr>
            </w:pPr>
          </w:p>
        </w:tc>
      </w:tr>
      <w:tr w:rsidR="00292409" w14:paraId="23A46710" w14:textId="77777777" w:rsidTr="006409EC">
        <w:trPr>
          <w:trHeight w:val="821"/>
          <w:jc w:val="center"/>
        </w:trPr>
        <w:tc>
          <w:tcPr>
            <w:tcW w:w="3686" w:type="dxa"/>
            <w:vAlign w:val="center"/>
          </w:tcPr>
          <w:p w14:paraId="6734FEFA" w14:textId="72C8AA86" w:rsidR="00292409" w:rsidRDefault="00292409" w:rsidP="00292409">
            <w:pPr>
              <w:jc w:val="left"/>
            </w:pPr>
            <w:r>
              <w:t>Expérience des personnes dédiées</w:t>
            </w:r>
          </w:p>
        </w:tc>
        <w:tc>
          <w:tcPr>
            <w:tcW w:w="10712" w:type="dxa"/>
            <w:vAlign w:val="center"/>
          </w:tcPr>
          <w:p w14:paraId="7726B96C" w14:textId="77777777" w:rsidR="00292409" w:rsidRDefault="00292409" w:rsidP="002A05CA">
            <w:pPr>
              <w:jc w:val="left"/>
              <w:rPr>
                <w:rFonts w:eastAsia="Arial Unicode MS"/>
              </w:rPr>
            </w:pPr>
          </w:p>
        </w:tc>
      </w:tr>
      <w:bookmarkEnd w:id="0"/>
    </w:tbl>
    <w:p w14:paraId="26EE5AC7" w14:textId="211D46C2" w:rsidR="005F668A" w:rsidRDefault="005F668A" w:rsidP="00EB7C14">
      <w:pPr>
        <w:rPr>
          <w:rFonts w:eastAsia="Arial Unicode MS"/>
        </w:rPr>
      </w:pPr>
    </w:p>
    <w:p w14:paraId="7B30385F" w14:textId="03EF81B0" w:rsidR="005F668A" w:rsidRDefault="005F668A" w:rsidP="00EB7C14">
      <w:pPr>
        <w:rPr>
          <w:rFonts w:eastAsia="Arial Unicode MS"/>
        </w:rPr>
      </w:pPr>
    </w:p>
    <w:p w14:paraId="164EE314" w14:textId="77777777" w:rsidR="005F668A" w:rsidRDefault="005F668A" w:rsidP="00EB7C14">
      <w:pPr>
        <w:rPr>
          <w:rFonts w:eastAsia="Arial Unicode MS"/>
        </w:rPr>
      </w:pPr>
    </w:p>
    <w:p w14:paraId="62D159CA" w14:textId="2CBB8E8B" w:rsidR="00EB7C14" w:rsidRPr="00143EB0" w:rsidRDefault="00EB7C14" w:rsidP="00EB7C14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DF76A6" w:rsidRPr="00143EB0">
        <w:rPr>
          <w:rFonts w:eastAsia="Arial Unicode MS"/>
          <w:b/>
          <w:bCs/>
          <w:sz w:val="20"/>
          <w:szCs w:val="20"/>
          <w:u w:val="single"/>
        </w:rPr>
        <w:t>b</w:t>
      </w: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4017FE">
        <w:rPr>
          <w:rFonts w:eastAsia="Arial Unicode MS"/>
          <w:b/>
          <w:bCs/>
          <w:sz w:val="20"/>
          <w:szCs w:val="20"/>
          <w:u w:val="single"/>
        </w:rPr>
        <w:t xml:space="preserve">Modalités d’exécution de la </w:t>
      </w:r>
      <w:r w:rsidR="00F60BF8">
        <w:rPr>
          <w:rFonts w:eastAsia="Arial Unicode MS"/>
          <w:b/>
          <w:bCs/>
          <w:sz w:val="20"/>
          <w:szCs w:val="20"/>
          <w:u w:val="single"/>
        </w:rPr>
        <w:t xml:space="preserve">prestation </w:t>
      </w:r>
      <w:r w:rsidR="006D6BDC">
        <w:rPr>
          <w:rFonts w:eastAsia="Arial Unicode MS"/>
          <w:b/>
          <w:bCs/>
          <w:sz w:val="20"/>
          <w:szCs w:val="20"/>
          <w:u w:val="single"/>
        </w:rPr>
        <w:t>35</w:t>
      </w:r>
      <w:r w:rsidR="00F60BF8" w:rsidRPr="00143EB0">
        <w:rPr>
          <w:rFonts w:eastAsia="Arial Unicode MS"/>
          <w:b/>
          <w:bCs/>
          <w:sz w:val="20"/>
          <w:szCs w:val="20"/>
          <w:u w:val="single"/>
        </w:rPr>
        <w:t>(</w:t>
      </w:r>
      <w:r w:rsidR="00594E19">
        <w:rPr>
          <w:rFonts w:eastAsia="Arial Unicode MS"/>
          <w:b/>
          <w:bCs/>
          <w:sz w:val="20"/>
          <w:szCs w:val="20"/>
          <w:u w:val="single"/>
        </w:rPr>
        <w:t>%</w:t>
      </w:r>
      <w:r w:rsidRPr="00143EB0">
        <w:rPr>
          <w:rFonts w:eastAsia="Arial Unicode MS"/>
          <w:b/>
          <w:bCs/>
          <w:sz w:val="20"/>
          <w:szCs w:val="20"/>
          <w:u w:val="single"/>
        </w:rPr>
        <w:t>)</w:t>
      </w:r>
      <w:r w:rsidRPr="00143EB0">
        <w:rPr>
          <w:rFonts w:eastAsia="Arial Unicode MS"/>
          <w:sz w:val="20"/>
          <w:szCs w:val="20"/>
        </w:rPr>
        <w:t xml:space="preserve"> </w:t>
      </w:r>
      <w:r w:rsidRPr="00143EB0">
        <w:rPr>
          <w:rFonts w:eastAsia="Arial Unicode MS"/>
          <w:sz w:val="20"/>
          <w:szCs w:val="20"/>
        </w:rPr>
        <w:tab/>
      </w:r>
    </w:p>
    <w:p w14:paraId="146E82D6" w14:textId="77777777" w:rsidR="00EB7C14" w:rsidRPr="00143EB0" w:rsidRDefault="00EB7C14" w:rsidP="00EB7C14">
      <w:pPr>
        <w:rPr>
          <w:rFonts w:eastAsia="Arial Unicode MS"/>
          <w:sz w:val="20"/>
          <w:szCs w:val="20"/>
        </w:rPr>
      </w:pPr>
    </w:p>
    <w:p w14:paraId="6E9E0728" w14:textId="03761DCA" w:rsidR="00EB7C14" w:rsidRPr="009E5246" w:rsidRDefault="00EB7C14" w:rsidP="00EB7C14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3F858B4F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3F3B5F33" w14:textId="77777777" w:rsidTr="002A397F">
        <w:trPr>
          <w:trHeight w:val="467"/>
        </w:trPr>
        <w:tc>
          <w:tcPr>
            <w:tcW w:w="3685" w:type="dxa"/>
            <w:vAlign w:val="center"/>
          </w:tcPr>
          <w:p w14:paraId="77761B64" w14:textId="020E0A38" w:rsidR="002A05CA" w:rsidRPr="00D219DF" w:rsidRDefault="00661B4E" w:rsidP="00661B4E">
            <w:pPr>
              <w:jc w:val="left"/>
              <w:rPr>
                <w:rFonts w:eastAsia="Arial Unicode MS"/>
                <w:b/>
                <w:bCs/>
              </w:rPr>
            </w:pPr>
            <w:r>
              <w:t>Protocole de restauration et matériaux : conformité aux règles de l'art</w:t>
            </w:r>
          </w:p>
        </w:tc>
        <w:tc>
          <w:tcPr>
            <w:tcW w:w="10715" w:type="dxa"/>
            <w:vAlign w:val="center"/>
          </w:tcPr>
          <w:p w14:paraId="0905D14E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  <w:tr w:rsidR="002A397F" w14:paraId="33786DED" w14:textId="77777777" w:rsidTr="002A397F">
        <w:trPr>
          <w:trHeight w:val="487"/>
        </w:trPr>
        <w:tc>
          <w:tcPr>
            <w:tcW w:w="3685" w:type="dxa"/>
            <w:vAlign w:val="center"/>
          </w:tcPr>
          <w:p w14:paraId="4C91BE23" w14:textId="77777777" w:rsidR="002A397F" w:rsidRPr="002A397F" w:rsidRDefault="002A397F" w:rsidP="002A397F">
            <w:pPr>
              <w:jc w:val="left"/>
              <w:rPr>
                <w:color w:val="auto"/>
              </w:rPr>
            </w:pPr>
            <w:r w:rsidRPr="002A397F">
              <w:rPr>
                <w:color w:val="auto"/>
              </w:rPr>
              <w:t>Traitement des documents de grand format (lot arts graphiques)</w:t>
            </w:r>
          </w:p>
          <w:p w14:paraId="6A868A98" w14:textId="22590B84" w:rsidR="002A397F" w:rsidRPr="002A397F" w:rsidRDefault="002A397F" w:rsidP="002A397F">
            <w:pPr>
              <w:jc w:val="left"/>
              <w:rPr>
                <w:color w:val="auto"/>
              </w:rPr>
            </w:pPr>
          </w:p>
        </w:tc>
        <w:tc>
          <w:tcPr>
            <w:tcW w:w="10715" w:type="dxa"/>
            <w:vAlign w:val="center"/>
          </w:tcPr>
          <w:p w14:paraId="467FE4C7" w14:textId="77777777" w:rsidR="002A397F" w:rsidRDefault="002A397F" w:rsidP="002A05CA">
            <w:pPr>
              <w:jc w:val="left"/>
              <w:rPr>
                <w:rFonts w:eastAsia="Arial Unicode MS"/>
              </w:rPr>
            </w:pPr>
          </w:p>
        </w:tc>
      </w:tr>
      <w:tr w:rsidR="002A397F" w14:paraId="5E5C9308" w14:textId="77777777" w:rsidTr="002A397F">
        <w:trPr>
          <w:trHeight w:val="243"/>
        </w:trPr>
        <w:tc>
          <w:tcPr>
            <w:tcW w:w="3685" w:type="dxa"/>
            <w:vAlign w:val="center"/>
          </w:tcPr>
          <w:p w14:paraId="2807094C" w14:textId="15F73ED2" w:rsidR="002A397F" w:rsidRDefault="002A397F" w:rsidP="002A397F">
            <w:pPr>
              <w:jc w:val="left"/>
              <w:rPr>
                <w:color w:val="FF0000"/>
              </w:rPr>
            </w:pPr>
            <w:r>
              <w:t xml:space="preserve">Existence d'un plan de continuité d’activité </w:t>
            </w:r>
          </w:p>
        </w:tc>
        <w:tc>
          <w:tcPr>
            <w:tcW w:w="10715" w:type="dxa"/>
            <w:vAlign w:val="center"/>
          </w:tcPr>
          <w:p w14:paraId="30FC6933" w14:textId="77777777" w:rsidR="002A397F" w:rsidRDefault="002A397F" w:rsidP="002A05CA">
            <w:pPr>
              <w:jc w:val="left"/>
              <w:rPr>
                <w:rFonts w:eastAsia="Arial Unicode MS"/>
              </w:rPr>
            </w:pPr>
          </w:p>
        </w:tc>
      </w:tr>
      <w:tr w:rsidR="002A397F" w14:paraId="45939EBA" w14:textId="77777777" w:rsidTr="006409EC">
        <w:trPr>
          <w:trHeight w:val="1227"/>
        </w:trPr>
        <w:tc>
          <w:tcPr>
            <w:tcW w:w="3685" w:type="dxa"/>
            <w:vAlign w:val="center"/>
          </w:tcPr>
          <w:p w14:paraId="011EB782" w14:textId="77777777" w:rsidR="002A397F" w:rsidRDefault="002A397F" w:rsidP="002A397F">
            <w:pPr>
              <w:jc w:val="left"/>
            </w:pPr>
            <w:r>
              <w:lastRenderedPageBreak/>
              <w:t>Gestion des incidents affectant les documents</w:t>
            </w:r>
          </w:p>
          <w:p w14:paraId="0293FFF1" w14:textId="77777777" w:rsidR="002A397F" w:rsidRDefault="002A397F" w:rsidP="002A05CA">
            <w:pPr>
              <w:jc w:val="left"/>
              <w:rPr>
                <w:color w:val="FF0000"/>
              </w:rPr>
            </w:pPr>
          </w:p>
        </w:tc>
        <w:tc>
          <w:tcPr>
            <w:tcW w:w="10715" w:type="dxa"/>
            <w:vAlign w:val="center"/>
          </w:tcPr>
          <w:p w14:paraId="02CE760E" w14:textId="77777777" w:rsidR="002A397F" w:rsidRDefault="002A397F" w:rsidP="002A05CA">
            <w:pPr>
              <w:jc w:val="left"/>
              <w:rPr>
                <w:rFonts w:eastAsia="Arial Unicode MS"/>
              </w:rPr>
            </w:pPr>
          </w:p>
        </w:tc>
      </w:tr>
    </w:tbl>
    <w:p w14:paraId="1E41A225" w14:textId="7C14C179" w:rsidR="006409EC" w:rsidRDefault="006409EC">
      <w:pPr>
        <w:spacing w:after="160" w:line="259" w:lineRule="auto"/>
        <w:jc w:val="left"/>
        <w:rPr>
          <w:rFonts w:eastAsia="Arial Unicode MS"/>
          <w:b/>
          <w:bCs/>
          <w:sz w:val="22"/>
          <w:szCs w:val="22"/>
          <w:u w:val="single"/>
        </w:rPr>
      </w:pPr>
    </w:p>
    <w:p w14:paraId="6052A197" w14:textId="77777777" w:rsidR="00D4262E" w:rsidRDefault="00D4262E" w:rsidP="00D4262E">
      <w:pPr>
        <w:rPr>
          <w:rFonts w:eastAsia="Arial Unicode MS"/>
        </w:rPr>
      </w:pPr>
    </w:p>
    <w:p w14:paraId="5D0E0D7F" w14:textId="505F1874" w:rsidR="00D4262E" w:rsidRPr="00143EB0" w:rsidRDefault="00D4262E" w:rsidP="00D4262E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Sous-critère C :  </w:t>
      </w:r>
      <w:r w:rsidR="00F60BF8">
        <w:rPr>
          <w:rFonts w:eastAsia="Arial Unicode MS"/>
          <w:b/>
          <w:bCs/>
          <w:sz w:val="20"/>
          <w:szCs w:val="20"/>
          <w:u w:val="single"/>
        </w:rPr>
        <w:t xml:space="preserve">Caractéristiques des locaux d’exécution de la </w:t>
      </w:r>
      <w:r w:rsidR="006D6BDC">
        <w:rPr>
          <w:rFonts w:eastAsia="Arial Unicode MS"/>
          <w:b/>
          <w:bCs/>
          <w:sz w:val="20"/>
          <w:szCs w:val="20"/>
          <w:u w:val="single"/>
        </w:rPr>
        <w:t>prestation (10</w:t>
      </w:r>
      <w:r w:rsidR="00594E19">
        <w:rPr>
          <w:rFonts w:eastAsia="Arial Unicode MS"/>
          <w:b/>
          <w:bCs/>
          <w:sz w:val="20"/>
          <w:szCs w:val="20"/>
          <w:u w:val="single"/>
        </w:rPr>
        <w:t>%)</w:t>
      </w:r>
      <w:r w:rsidRPr="00143EB0">
        <w:rPr>
          <w:rFonts w:eastAsia="Arial Unicode MS"/>
          <w:sz w:val="20"/>
          <w:szCs w:val="20"/>
        </w:rPr>
        <w:tab/>
      </w:r>
    </w:p>
    <w:p w14:paraId="7F28B3B3" w14:textId="77777777" w:rsidR="00D4262E" w:rsidRDefault="00D4262E" w:rsidP="00D4262E">
      <w:pPr>
        <w:rPr>
          <w:rFonts w:eastAsia="Arial Unicode MS"/>
          <w:sz w:val="20"/>
          <w:szCs w:val="20"/>
        </w:rPr>
      </w:pPr>
    </w:p>
    <w:p w14:paraId="5782CFD0" w14:textId="2592321F" w:rsidR="00D4262E" w:rsidRPr="009E5246" w:rsidRDefault="00D4262E" w:rsidP="00D4262E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506B4D15" w14:textId="77777777" w:rsidR="00D4262E" w:rsidRDefault="00D4262E" w:rsidP="00D4262E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4262E" w14:paraId="0B814594" w14:textId="77777777" w:rsidTr="00BD6863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3F78F565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1E6B0A92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4262E" w14:paraId="38016516" w14:textId="77777777" w:rsidTr="00780A99">
        <w:trPr>
          <w:trHeight w:val="1014"/>
        </w:trPr>
        <w:tc>
          <w:tcPr>
            <w:tcW w:w="3685" w:type="dxa"/>
            <w:vAlign w:val="center"/>
          </w:tcPr>
          <w:p w14:paraId="56004C7D" w14:textId="77777777" w:rsidR="00661B4E" w:rsidRDefault="00661B4E" w:rsidP="00661B4E">
            <w:pPr>
              <w:jc w:val="left"/>
            </w:pPr>
            <w:r>
              <w:t>Description des locaux : surface, organisation spatiale, mode de rangement des documents (par client, par typologie, etc.)</w:t>
            </w:r>
          </w:p>
          <w:p w14:paraId="7956FDA1" w14:textId="645D6869" w:rsidR="002A05CA" w:rsidRPr="002D18F1" w:rsidRDefault="002A05CA" w:rsidP="00661B4E">
            <w:pPr>
              <w:jc w:val="left"/>
              <w:rPr>
                <w:rFonts w:eastAsia="Arial Unicode MS"/>
              </w:rPr>
            </w:pPr>
          </w:p>
        </w:tc>
        <w:tc>
          <w:tcPr>
            <w:tcW w:w="10715" w:type="dxa"/>
            <w:vAlign w:val="center"/>
          </w:tcPr>
          <w:p w14:paraId="194CF28A" w14:textId="77777777" w:rsidR="00D4262E" w:rsidRDefault="00D4262E" w:rsidP="00BD6863">
            <w:pPr>
              <w:jc w:val="left"/>
              <w:rPr>
                <w:rFonts w:eastAsia="Arial Unicode MS"/>
              </w:rPr>
            </w:pPr>
          </w:p>
        </w:tc>
      </w:tr>
      <w:tr w:rsidR="00780A99" w14:paraId="52C47DB0" w14:textId="77777777" w:rsidTr="00780A99">
        <w:trPr>
          <w:trHeight w:val="365"/>
        </w:trPr>
        <w:tc>
          <w:tcPr>
            <w:tcW w:w="3685" w:type="dxa"/>
            <w:vAlign w:val="center"/>
          </w:tcPr>
          <w:p w14:paraId="57169FC7" w14:textId="6E7B61A7" w:rsidR="00780A99" w:rsidRDefault="00780A99" w:rsidP="00780A99">
            <w:pPr>
              <w:jc w:val="left"/>
            </w:pPr>
            <w:r>
              <w:t>Sécurisation et accès des locaux de stockage des documents</w:t>
            </w:r>
          </w:p>
          <w:p w14:paraId="287A0381" w14:textId="177905F2" w:rsidR="00780A99" w:rsidRDefault="00780A99" w:rsidP="00780A99">
            <w:pPr>
              <w:jc w:val="left"/>
            </w:pPr>
          </w:p>
        </w:tc>
        <w:tc>
          <w:tcPr>
            <w:tcW w:w="10715" w:type="dxa"/>
            <w:vAlign w:val="center"/>
          </w:tcPr>
          <w:p w14:paraId="6BE53238" w14:textId="77777777" w:rsidR="00780A99" w:rsidRDefault="00780A99" w:rsidP="00BD6863">
            <w:pPr>
              <w:jc w:val="left"/>
              <w:rPr>
                <w:rFonts w:eastAsia="Arial Unicode MS"/>
              </w:rPr>
            </w:pPr>
          </w:p>
        </w:tc>
      </w:tr>
      <w:tr w:rsidR="00780A99" w14:paraId="2E4D039C" w14:textId="77777777" w:rsidTr="00780A99">
        <w:trPr>
          <w:trHeight w:val="416"/>
        </w:trPr>
        <w:tc>
          <w:tcPr>
            <w:tcW w:w="3685" w:type="dxa"/>
            <w:vAlign w:val="center"/>
          </w:tcPr>
          <w:p w14:paraId="5B904E97" w14:textId="18E5CF5C" w:rsidR="00780A99" w:rsidRDefault="00780A99" w:rsidP="00780A99">
            <w:pPr>
              <w:jc w:val="left"/>
            </w:pPr>
            <w:r>
              <w:t>Contrôle des conditions climatiques dans les locaux</w:t>
            </w:r>
          </w:p>
          <w:p w14:paraId="7B6F977F" w14:textId="23487DF4" w:rsidR="00780A99" w:rsidRDefault="00780A99" w:rsidP="00780A99">
            <w:pPr>
              <w:jc w:val="left"/>
            </w:pPr>
          </w:p>
        </w:tc>
        <w:tc>
          <w:tcPr>
            <w:tcW w:w="10715" w:type="dxa"/>
            <w:vAlign w:val="center"/>
          </w:tcPr>
          <w:p w14:paraId="0313EBE3" w14:textId="77777777" w:rsidR="00780A99" w:rsidRDefault="00780A99" w:rsidP="00BD6863">
            <w:pPr>
              <w:jc w:val="left"/>
              <w:rPr>
                <w:rFonts w:eastAsia="Arial Unicode MS"/>
              </w:rPr>
            </w:pPr>
          </w:p>
        </w:tc>
      </w:tr>
      <w:tr w:rsidR="00780A99" w14:paraId="3B33CB76" w14:textId="77777777" w:rsidTr="00780A99">
        <w:trPr>
          <w:trHeight w:val="872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D113D4A" w14:textId="2F14BC2E" w:rsidR="00780A99" w:rsidRPr="002C66E8" w:rsidRDefault="00780A99" w:rsidP="00780A99">
            <w:pPr>
              <w:jc w:val="left"/>
              <w:rPr>
                <w:color w:val="auto"/>
              </w:rPr>
            </w:pPr>
            <w:r w:rsidRPr="002C66E8">
              <w:rPr>
                <w:color w:val="auto"/>
              </w:rPr>
              <w:t>Etendue de la couverture d'Assurance proposée (sinistres/vols, franchise)</w:t>
            </w:r>
          </w:p>
          <w:p w14:paraId="332BB44A" w14:textId="77777777" w:rsidR="00780A99" w:rsidRDefault="00780A99" w:rsidP="002A05CA">
            <w:pPr>
              <w:jc w:val="left"/>
            </w:pPr>
          </w:p>
        </w:tc>
        <w:tc>
          <w:tcPr>
            <w:tcW w:w="10715" w:type="dxa"/>
            <w:vAlign w:val="center"/>
          </w:tcPr>
          <w:p w14:paraId="2EB0442A" w14:textId="77777777" w:rsidR="00780A99" w:rsidRDefault="00780A99" w:rsidP="00BD6863">
            <w:pPr>
              <w:jc w:val="left"/>
              <w:rPr>
                <w:rFonts w:eastAsia="Arial Unicode MS"/>
              </w:rPr>
            </w:pPr>
          </w:p>
        </w:tc>
      </w:tr>
    </w:tbl>
    <w:p w14:paraId="63339615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28B9F6DF" w14:textId="386B2381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d</w:t>
      </w:r>
      <w:r w:rsidR="006D716A">
        <w:rPr>
          <w:rFonts w:eastAsia="Arial Unicode MS"/>
          <w:b/>
          <w:bCs/>
          <w:sz w:val="22"/>
          <w:szCs w:val="22"/>
          <w:u w:val="single"/>
        </w:rPr>
        <w:t xml:space="preserve"> : </w:t>
      </w:r>
      <w:r w:rsidR="00F60BF8">
        <w:rPr>
          <w:rFonts w:eastAsia="Arial Unicode MS"/>
          <w:b/>
          <w:bCs/>
          <w:sz w:val="22"/>
          <w:szCs w:val="22"/>
          <w:u w:val="single"/>
        </w:rPr>
        <w:t xml:space="preserve">Organisation </w:t>
      </w:r>
      <w:r w:rsidR="006D6BDC">
        <w:rPr>
          <w:rFonts w:eastAsia="Arial Unicode MS"/>
          <w:b/>
          <w:bCs/>
          <w:sz w:val="22"/>
          <w:szCs w:val="22"/>
          <w:u w:val="single"/>
        </w:rPr>
        <w:t>logistique (15</w:t>
      </w:r>
      <w:r w:rsidR="00594E19">
        <w:rPr>
          <w:rFonts w:eastAsia="Arial Unicode MS"/>
          <w:b/>
          <w:bCs/>
          <w:sz w:val="22"/>
          <w:szCs w:val="22"/>
          <w:u w:val="single"/>
        </w:rPr>
        <w:t>%)</w:t>
      </w:r>
    </w:p>
    <w:p w14:paraId="01407FA3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3F3D860F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26D53A7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572EF36D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2DBC291F" w14:textId="77777777" w:rsidTr="00755668">
        <w:trPr>
          <w:trHeight w:val="478"/>
        </w:trPr>
        <w:tc>
          <w:tcPr>
            <w:tcW w:w="3685" w:type="dxa"/>
            <w:vAlign w:val="center"/>
          </w:tcPr>
          <w:p w14:paraId="05A63DB2" w14:textId="77777777" w:rsidR="00661B4E" w:rsidRDefault="00661B4E" w:rsidP="00661B4E">
            <w:pPr>
              <w:jc w:val="left"/>
            </w:pPr>
            <w:r>
              <w:t>Caractéristiques et capacité des véhicules</w:t>
            </w:r>
          </w:p>
          <w:p w14:paraId="364CCD5C" w14:textId="7D82EF5B" w:rsidR="00344DDC" w:rsidRPr="00D219DF" w:rsidRDefault="00344DDC" w:rsidP="00661B4E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5" w:type="dxa"/>
            <w:vAlign w:val="center"/>
          </w:tcPr>
          <w:p w14:paraId="3B6F0914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  <w:tr w:rsidR="00755668" w14:paraId="2A49E532" w14:textId="77777777" w:rsidTr="00755668">
        <w:trPr>
          <w:trHeight w:val="619"/>
        </w:trPr>
        <w:tc>
          <w:tcPr>
            <w:tcW w:w="3685" w:type="dxa"/>
            <w:vAlign w:val="center"/>
          </w:tcPr>
          <w:p w14:paraId="6FEA863A" w14:textId="232561E2" w:rsidR="00755668" w:rsidRDefault="00755668" w:rsidP="00755668">
            <w:pPr>
              <w:jc w:val="left"/>
            </w:pPr>
            <w:r>
              <w:t>Organisation du transport (nombre de personnes, durée, appel à un sous-traitant)</w:t>
            </w:r>
          </w:p>
          <w:p w14:paraId="54B715CC" w14:textId="77777777" w:rsidR="00755668" w:rsidRDefault="00755668" w:rsidP="00755668">
            <w:pPr>
              <w:jc w:val="left"/>
            </w:pPr>
            <w:r>
              <w:lastRenderedPageBreak/>
              <w:t>Protection des documents au départ (aller et retour) et caractéristiques des conteneurs</w:t>
            </w:r>
          </w:p>
          <w:p w14:paraId="0D198B43" w14:textId="64FAC042" w:rsidR="00755668" w:rsidRDefault="00755668" w:rsidP="00755668">
            <w:pPr>
              <w:jc w:val="left"/>
            </w:pPr>
          </w:p>
        </w:tc>
        <w:tc>
          <w:tcPr>
            <w:tcW w:w="10715" w:type="dxa"/>
            <w:vAlign w:val="center"/>
          </w:tcPr>
          <w:p w14:paraId="2800304E" w14:textId="77777777" w:rsidR="00755668" w:rsidRDefault="00755668" w:rsidP="00850EC5">
            <w:pPr>
              <w:jc w:val="left"/>
              <w:rPr>
                <w:rFonts w:eastAsia="Arial Unicode MS"/>
              </w:rPr>
            </w:pPr>
          </w:p>
        </w:tc>
      </w:tr>
      <w:tr w:rsidR="00755668" w14:paraId="0E11F180" w14:textId="77777777" w:rsidTr="00755668">
        <w:trPr>
          <w:trHeight w:val="639"/>
        </w:trPr>
        <w:tc>
          <w:tcPr>
            <w:tcW w:w="3685" w:type="dxa"/>
            <w:vAlign w:val="center"/>
          </w:tcPr>
          <w:p w14:paraId="569A27FA" w14:textId="77777777" w:rsidR="00755668" w:rsidRPr="002C66E8" w:rsidRDefault="00755668" w:rsidP="00755668">
            <w:pPr>
              <w:jc w:val="left"/>
              <w:rPr>
                <w:color w:val="auto"/>
              </w:rPr>
            </w:pPr>
            <w:r w:rsidRPr="002C66E8">
              <w:rPr>
                <w:color w:val="auto"/>
              </w:rPr>
              <w:t>Etendue de l'Assurance proposée (risques couverts, montants)</w:t>
            </w:r>
          </w:p>
          <w:p w14:paraId="72FC91E9" w14:textId="77777777" w:rsidR="00755668" w:rsidRPr="002C66E8" w:rsidRDefault="00755668" w:rsidP="00755668">
            <w:pPr>
              <w:jc w:val="left"/>
              <w:rPr>
                <w:color w:val="auto"/>
              </w:rPr>
            </w:pPr>
          </w:p>
          <w:p w14:paraId="0116FE3E" w14:textId="20FFBB30" w:rsidR="00755668" w:rsidRDefault="00755668" w:rsidP="00755668">
            <w:pPr>
              <w:jc w:val="left"/>
            </w:pPr>
          </w:p>
        </w:tc>
        <w:tc>
          <w:tcPr>
            <w:tcW w:w="10715" w:type="dxa"/>
            <w:vAlign w:val="center"/>
          </w:tcPr>
          <w:p w14:paraId="6A244FB0" w14:textId="77777777" w:rsidR="00755668" w:rsidRDefault="0075566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4E416B0F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3EB4F31E" w14:textId="7DB9C1DA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e</w:t>
      </w:r>
      <w:r w:rsidR="00344DDC">
        <w:rPr>
          <w:rFonts w:eastAsia="Arial Unicode MS"/>
          <w:b/>
          <w:bCs/>
          <w:sz w:val="22"/>
          <w:szCs w:val="22"/>
          <w:u w:val="single"/>
        </w:rPr>
        <w:t xml:space="preserve"> : </w:t>
      </w:r>
      <w:r w:rsidR="00F60BF8">
        <w:rPr>
          <w:rFonts w:eastAsia="Arial Unicode MS"/>
          <w:b/>
          <w:bCs/>
          <w:sz w:val="22"/>
          <w:szCs w:val="22"/>
          <w:u w:val="single"/>
        </w:rPr>
        <w:t xml:space="preserve">Organisation administrative proposée par le </w:t>
      </w:r>
      <w:r w:rsidR="006D6BDC">
        <w:rPr>
          <w:rFonts w:eastAsia="Arial Unicode MS"/>
          <w:b/>
          <w:bCs/>
          <w:sz w:val="22"/>
          <w:szCs w:val="22"/>
          <w:u w:val="single"/>
        </w:rPr>
        <w:t>prestataire (20</w:t>
      </w:r>
      <w:r w:rsidR="00594E19">
        <w:rPr>
          <w:rFonts w:eastAsia="Arial Unicode MS"/>
          <w:b/>
          <w:bCs/>
          <w:sz w:val="22"/>
          <w:szCs w:val="22"/>
          <w:u w:val="single"/>
        </w:rPr>
        <w:t>%)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 </w:t>
      </w:r>
    </w:p>
    <w:p w14:paraId="3EDFA97B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76DEBCA6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5759686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2B1C470E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1B30A5A8" w14:textId="77777777" w:rsidTr="009C62DB">
        <w:trPr>
          <w:trHeight w:val="589"/>
        </w:trPr>
        <w:tc>
          <w:tcPr>
            <w:tcW w:w="3685" w:type="dxa"/>
            <w:vAlign w:val="center"/>
          </w:tcPr>
          <w:p w14:paraId="1499C074" w14:textId="409255D2" w:rsidR="00661B4E" w:rsidRDefault="00661B4E" w:rsidP="00661B4E">
            <w:pPr>
              <w:jc w:val="left"/>
            </w:pPr>
            <w:r>
              <w:t>Modalités des échanges avec le DPC</w:t>
            </w:r>
          </w:p>
          <w:p w14:paraId="59F820F7" w14:textId="31FF6421" w:rsidR="004C6010" w:rsidRPr="004C6010" w:rsidRDefault="004C6010" w:rsidP="00661B4E">
            <w:pPr>
              <w:jc w:val="left"/>
              <w:rPr>
                <w:rFonts w:eastAsia="Arial Unicode MS"/>
              </w:rPr>
            </w:pPr>
          </w:p>
        </w:tc>
        <w:tc>
          <w:tcPr>
            <w:tcW w:w="10715" w:type="dxa"/>
            <w:vAlign w:val="center"/>
          </w:tcPr>
          <w:p w14:paraId="1F159CE4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  <w:tr w:rsidR="00545B70" w14:paraId="5E0ACB1F" w14:textId="77777777" w:rsidTr="009C62DB">
        <w:trPr>
          <w:trHeight w:val="589"/>
        </w:trPr>
        <w:tc>
          <w:tcPr>
            <w:tcW w:w="3685" w:type="dxa"/>
            <w:vAlign w:val="center"/>
          </w:tcPr>
          <w:p w14:paraId="1986A2FF" w14:textId="2DB10BE6" w:rsidR="00545B70" w:rsidRDefault="00545B70" w:rsidP="00661B4E">
            <w:pPr>
              <w:jc w:val="left"/>
            </w:pPr>
            <w:r>
              <w:t>Elaboration du devis + calendrier prévisionnel</w:t>
            </w:r>
          </w:p>
        </w:tc>
        <w:tc>
          <w:tcPr>
            <w:tcW w:w="10715" w:type="dxa"/>
            <w:vAlign w:val="center"/>
          </w:tcPr>
          <w:p w14:paraId="5D27E1B5" w14:textId="77777777" w:rsidR="00545B70" w:rsidRDefault="00545B70" w:rsidP="00850EC5">
            <w:pPr>
              <w:jc w:val="left"/>
              <w:rPr>
                <w:rFonts w:eastAsia="Arial Unicode MS"/>
              </w:rPr>
            </w:pPr>
          </w:p>
        </w:tc>
      </w:tr>
      <w:tr w:rsidR="009C62DB" w14:paraId="50628D62" w14:textId="77777777" w:rsidTr="009C62DB">
        <w:trPr>
          <w:trHeight w:val="629"/>
        </w:trPr>
        <w:tc>
          <w:tcPr>
            <w:tcW w:w="3685" w:type="dxa"/>
            <w:vAlign w:val="center"/>
          </w:tcPr>
          <w:p w14:paraId="1F4F9F4F" w14:textId="77777777" w:rsidR="009C62DB" w:rsidRDefault="009C62DB" w:rsidP="009C62DB">
            <w:pPr>
              <w:jc w:val="left"/>
            </w:pPr>
          </w:p>
          <w:p w14:paraId="25F66E23" w14:textId="77777777" w:rsidR="009C62DB" w:rsidRDefault="009C62DB" w:rsidP="009C62DB">
            <w:pPr>
              <w:jc w:val="left"/>
              <w:rPr>
                <w:color w:val="00B050"/>
              </w:rPr>
            </w:pPr>
            <w:r w:rsidRPr="002C66E8">
              <w:rPr>
                <w:color w:val="auto"/>
              </w:rPr>
              <w:t xml:space="preserve">Qualité des </w:t>
            </w:r>
            <w:r>
              <w:t>livrables demandés (constat d'état, propositions d'intervention, rapport de restauration)</w:t>
            </w:r>
          </w:p>
          <w:p w14:paraId="6781E1F2" w14:textId="79EBF9A3" w:rsidR="009C62DB" w:rsidRDefault="009C62DB" w:rsidP="009C62DB">
            <w:pPr>
              <w:jc w:val="left"/>
            </w:pPr>
          </w:p>
        </w:tc>
        <w:tc>
          <w:tcPr>
            <w:tcW w:w="10715" w:type="dxa"/>
            <w:vAlign w:val="center"/>
          </w:tcPr>
          <w:p w14:paraId="7CC5EEAE" w14:textId="77777777" w:rsidR="009C62DB" w:rsidRDefault="009C62DB" w:rsidP="00850EC5">
            <w:pPr>
              <w:jc w:val="left"/>
              <w:rPr>
                <w:rFonts w:eastAsia="Arial Unicode MS"/>
              </w:rPr>
            </w:pPr>
          </w:p>
        </w:tc>
      </w:tr>
      <w:tr w:rsidR="009C62DB" w14:paraId="663F5B37" w14:textId="77777777" w:rsidTr="009C62DB">
        <w:trPr>
          <w:trHeight w:val="325"/>
        </w:trPr>
        <w:tc>
          <w:tcPr>
            <w:tcW w:w="3685" w:type="dxa"/>
            <w:vAlign w:val="center"/>
          </w:tcPr>
          <w:p w14:paraId="0838406D" w14:textId="77777777" w:rsidR="009C62DB" w:rsidRDefault="009C62DB" w:rsidP="009C62DB">
            <w:pPr>
              <w:jc w:val="left"/>
            </w:pPr>
            <w:r>
              <w:t>Délai de réalisation de la prestation</w:t>
            </w:r>
          </w:p>
          <w:p w14:paraId="6996F3C4" w14:textId="4B1F1710" w:rsidR="009C62DB" w:rsidRDefault="009C62DB" w:rsidP="009C62DB">
            <w:pPr>
              <w:jc w:val="left"/>
            </w:pPr>
          </w:p>
        </w:tc>
        <w:tc>
          <w:tcPr>
            <w:tcW w:w="10715" w:type="dxa"/>
            <w:vAlign w:val="center"/>
          </w:tcPr>
          <w:p w14:paraId="5F129086" w14:textId="77777777" w:rsidR="009C62DB" w:rsidRDefault="009C62DB" w:rsidP="00850EC5">
            <w:pPr>
              <w:jc w:val="left"/>
              <w:rPr>
                <w:rFonts w:eastAsia="Arial Unicode MS"/>
              </w:rPr>
            </w:pPr>
          </w:p>
        </w:tc>
      </w:tr>
      <w:tr w:rsidR="009C62DB" w:rsidRPr="002C66E8" w14:paraId="2E9BC98A" w14:textId="77777777" w:rsidTr="00850EC5">
        <w:trPr>
          <w:trHeight w:val="1369"/>
        </w:trPr>
        <w:tc>
          <w:tcPr>
            <w:tcW w:w="3685" w:type="dxa"/>
            <w:vAlign w:val="center"/>
          </w:tcPr>
          <w:p w14:paraId="298F821C" w14:textId="02C4A3FC" w:rsidR="009C62DB" w:rsidRPr="002C66E8" w:rsidRDefault="009C62DB" w:rsidP="009C62DB">
            <w:pPr>
              <w:jc w:val="left"/>
              <w:rPr>
                <w:color w:val="auto"/>
              </w:rPr>
            </w:pPr>
            <w:r w:rsidRPr="002C66E8">
              <w:rPr>
                <w:color w:val="auto"/>
              </w:rPr>
              <w:t xml:space="preserve">Description de l'organisation mise en place entre le titulaire et le sous-traitant pour garantir la qualité de la prestation  </w:t>
            </w:r>
          </w:p>
          <w:p w14:paraId="653FEAF8" w14:textId="77777777" w:rsidR="009C62DB" w:rsidRPr="002C66E8" w:rsidRDefault="009C62DB" w:rsidP="00F60BF8">
            <w:pPr>
              <w:jc w:val="left"/>
              <w:rPr>
                <w:color w:val="auto"/>
              </w:rPr>
            </w:pPr>
          </w:p>
        </w:tc>
        <w:tc>
          <w:tcPr>
            <w:tcW w:w="10715" w:type="dxa"/>
            <w:vAlign w:val="center"/>
          </w:tcPr>
          <w:p w14:paraId="60260BB3" w14:textId="77777777" w:rsidR="009C62DB" w:rsidRPr="002C66E8" w:rsidRDefault="009C62DB" w:rsidP="00850EC5">
            <w:pPr>
              <w:jc w:val="left"/>
              <w:rPr>
                <w:rFonts w:eastAsia="Arial Unicode MS"/>
                <w:color w:val="auto"/>
              </w:rPr>
            </w:pPr>
          </w:p>
        </w:tc>
      </w:tr>
    </w:tbl>
    <w:p w14:paraId="4D017143" w14:textId="77777777" w:rsidR="00D93928" w:rsidRPr="002C66E8" w:rsidRDefault="00D93928" w:rsidP="00D93928">
      <w:pPr>
        <w:rPr>
          <w:rFonts w:eastAsia="Arial Unicode MS"/>
          <w:b/>
          <w:bCs/>
          <w:color w:val="auto"/>
          <w:sz w:val="22"/>
          <w:szCs w:val="22"/>
          <w:u w:val="single"/>
        </w:rPr>
      </w:pPr>
    </w:p>
    <w:p w14:paraId="3229AC2E" w14:textId="2026B87D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08804CBC" w14:textId="3D0C7A0D" w:rsidR="00A151DD" w:rsidRDefault="00A151DD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22B30F94" w14:textId="4A6965D9" w:rsidR="00A151DD" w:rsidRDefault="00A151DD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487521CE" w14:textId="77777777" w:rsidR="00A151DD" w:rsidRDefault="00A151DD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5A2A8569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1FAD478C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0DD3938D" w14:textId="6663271F" w:rsidR="00D93928" w:rsidRPr="000334B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>Critère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3 </w:t>
      </w:r>
      <w:r w:rsidR="00143EB0" w:rsidRPr="000334B8">
        <w:rPr>
          <w:rFonts w:eastAsia="Arial Unicode MS"/>
          <w:b/>
          <w:bCs/>
          <w:sz w:val="22"/>
          <w:szCs w:val="22"/>
          <w:u w:val="single"/>
        </w:rPr>
        <w:t>: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8013FA">
        <w:rPr>
          <w:rFonts w:eastAsia="Arial Unicode MS"/>
          <w:b/>
          <w:bCs/>
          <w:sz w:val="22"/>
          <w:szCs w:val="22"/>
          <w:u w:val="single"/>
        </w:rPr>
        <w:t>Qualité durable de l’offre (</w:t>
      </w:r>
      <w:r w:rsidR="000A1290">
        <w:rPr>
          <w:rFonts w:eastAsia="Arial Unicode MS"/>
          <w:b/>
          <w:bCs/>
          <w:sz w:val="22"/>
          <w:szCs w:val="22"/>
          <w:u w:val="single"/>
        </w:rPr>
        <w:t>5%)</w:t>
      </w:r>
    </w:p>
    <w:p w14:paraId="1374AAE8" w14:textId="133E50F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5307905" w14:textId="0C83E2A1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a :</w:t>
      </w:r>
      <w:r w:rsidR="000A1290" w:rsidRPr="000A1290">
        <w:rPr>
          <w:bCs/>
        </w:rPr>
        <w:t xml:space="preserve"> </w:t>
      </w:r>
      <w:r w:rsidR="000A1290" w:rsidRPr="000A1290">
        <w:rPr>
          <w:b/>
        </w:rPr>
        <w:t>Démarche sociale dans le cadre de l’exécution des prestations</w:t>
      </w:r>
      <w:r w:rsidR="000A1290">
        <w:rPr>
          <w:b/>
        </w:rPr>
        <w:t xml:space="preserve"> (</w:t>
      </w:r>
      <w:r w:rsidR="008013FA">
        <w:rPr>
          <w:b/>
        </w:rPr>
        <w:t>40</w:t>
      </w:r>
      <w:r w:rsidR="000A1290">
        <w:rPr>
          <w:b/>
        </w:rPr>
        <w:t>%)</w:t>
      </w:r>
    </w:p>
    <w:p w14:paraId="56841C76" w14:textId="2544C57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7D53FDC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73CCFC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2FC1F92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305288AA" w14:textId="77777777" w:rsidTr="00850EC5">
        <w:trPr>
          <w:trHeight w:val="1814"/>
        </w:trPr>
        <w:tc>
          <w:tcPr>
            <w:tcW w:w="3685" w:type="dxa"/>
            <w:vAlign w:val="center"/>
          </w:tcPr>
          <w:p w14:paraId="1A3C928B" w14:textId="2F9F69EB" w:rsidR="00D93928" w:rsidRPr="00D219DF" w:rsidRDefault="006D6BDC" w:rsidP="00143EB0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cs="Calibri"/>
              </w:rPr>
              <w:t>Contrats de travail et avantages proposés aux personnels affectés à la prestation</w:t>
            </w:r>
          </w:p>
        </w:tc>
        <w:tc>
          <w:tcPr>
            <w:tcW w:w="10715" w:type="dxa"/>
            <w:vAlign w:val="center"/>
          </w:tcPr>
          <w:p w14:paraId="20CE95B8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5A593875" w14:textId="6951ACE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D634799" w14:textId="64BEBA6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40305ED" w14:textId="0307012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EE5CF04" w14:textId="02979DA2" w:rsidR="000A1290" w:rsidRDefault="00D93928" w:rsidP="000A1290">
      <w:pPr>
        <w:spacing w:line="276" w:lineRule="auto"/>
        <w:rPr>
          <w:bCs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b :</w:t>
      </w:r>
      <w:r w:rsidR="000A129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0A1290" w:rsidRPr="000A1290">
        <w:rPr>
          <w:b/>
        </w:rPr>
        <w:t>Démarche environnementale dans le cadre de l’exécution des prestations</w:t>
      </w:r>
      <w:r w:rsidR="000A1290">
        <w:rPr>
          <w:b/>
        </w:rPr>
        <w:t xml:space="preserve"> (</w:t>
      </w:r>
      <w:r w:rsidR="008013FA">
        <w:rPr>
          <w:b/>
        </w:rPr>
        <w:t>6</w:t>
      </w:r>
      <w:r w:rsidR="00966A0E">
        <w:rPr>
          <w:b/>
        </w:rPr>
        <w:t>0</w:t>
      </w:r>
      <w:r w:rsidR="000A1290">
        <w:rPr>
          <w:b/>
        </w:rPr>
        <w:t>%)</w:t>
      </w:r>
    </w:p>
    <w:p w14:paraId="3EC42DE1" w14:textId="71437C7B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075F790" w14:textId="48A700C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062B6DE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134DBFE5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28C7704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72F67DBC" w14:textId="77777777" w:rsidTr="00A151DD">
        <w:trPr>
          <w:trHeight w:val="690"/>
        </w:trPr>
        <w:tc>
          <w:tcPr>
            <w:tcW w:w="3685" w:type="dxa"/>
            <w:vAlign w:val="center"/>
          </w:tcPr>
          <w:p w14:paraId="4B24C290" w14:textId="7174928A" w:rsidR="006A0FC3" w:rsidRPr="00143EB0" w:rsidRDefault="006D6BDC" w:rsidP="00850EC5">
            <w:pPr>
              <w:jc w:val="left"/>
              <w:rPr>
                <w:rFonts w:eastAsia="Arial Unicode MS"/>
              </w:rPr>
            </w:pPr>
            <w:r>
              <w:t>Caractéristiques des emballages utilisés et modalités de recyclage et de gestion des déchets</w:t>
            </w:r>
          </w:p>
        </w:tc>
        <w:tc>
          <w:tcPr>
            <w:tcW w:w="10715" w:type="dxa"/>
            <w:vAlign w:val="center"/>
          </w:tcPr>
          <w:p w14:paraId="5C48E142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  <w:tr w:rsidR="00A151DD" w14:paraId="79749A15" w14:textId="77777777" w:rsidTr="00850EC5">
        <w:trPr>
          <w:trHeight w:val="1268"/>
        </w:trPr>
        <w:tc>
          <w:tcPr>
            <w:tcW w:w="3685" w:type="dxa"/>
            <w:vAlign w:val="center"/>
          </w:tcPr>
          <w:p w14:paraId="2D1A9FE3" w14:textId="77777777" w:rsidR="00A151DD" w:rsidRDefault="00A151DD" w:rsidP="00A151DD">
            <w:pPr>
              <w:jc w:val="left"/>
            </w:pPr>
            <w:r>
              <w:t xml:space="preserve">Composition du parc de véhicule et critère de choix des véhicules mis à disposition (critères de choix et de renouvellement, suivi) </w:t>
            </w:r>
          </w:p>
          <w:p w14:paraId="41418566" w14:textId="77777777" w:rsidR="00A151DD" w:rsidRDefault="00A151DD" w:rsidP="00850EC5">
            <w:pPr>
              <w:jc w:val="left"/>
            </w:pPr>
          </w:p>
        </w:tc>
        <w:tc>
          <w:tcPr>
            <w:tcW w:w="10715" w:type="dxa"/>
            <w:vAlign w:val="center"/>
          </w:tcPr>
          <w:p w14:paraId="09A77D0A" w14:textId="77777777" w:rsidR="00A151DD" w:rsidRDefault="00A151DD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49D5348C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DA7588F" w14:textId="67FD1C1F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42CB79C" w14:textId="728CE08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7323F0" w14:textId="73366243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8648766" w14:textId="13AB0CA1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24103549" w14:textId="1CD8FF3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BC3EF0B" w14:textId="77777777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3C1D01F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BAA3EB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234F28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5401B4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1F0AC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42E853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04FB30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7F70E2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B32B8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95484A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2BD133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B569AEE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A606C6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86345B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C6E20DB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2C4B2E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C9FFF58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735FCC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09E91B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858E75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256E61D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DD9B23E" w14:textId="77777777" w:rsidR="00EB7C14" w:rsidRDefault="00EB7C14" w:rsidP="00EB7C14">
      <w:pPr>
        <w:rPr>
          <w:rFonts w:eastAsia="Arial Unicode MS"/>
        </w:rPr>
      </w:pPr>
    </w:p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8734D3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7A487AA9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6409EC" w:rsidRPr="006409EC">
            <w:t>2</w:t>
          </w:r>
          <w:r w:rsidR="004017FE">
            <w:t>5.108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F019DE5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C66E8">
            <w:t>1</w:t>
          </w:r>
          <w:r w:rsidR="001E3A89">
            <w:t>2</w:t>
          </w:r>
          <w:r w:rsidR="004017FE">
            <w:t>/1</w:t>
          </w:r>
          <w:r w:rsidR="001E3A89">
            <w:t>2</w:t>
          </w:r>
          <w:r w:rsidR="006409EC" w:rsidRPr="006409EC">
            <w:t>/202</w:t>
          </w:r>
          <w:r w:rsidR="00AE659D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87A57"/>
    <w:rsid w:val="000A1290"/>
    <w:rsid w:val="000A56E7"/>
    <w:rsid w:val="00106BF8"/>
    <w:rsid w:val="00143EB0"/>
    <w:rsid w:val="001E3A89"/>
    <w:rsid w:val="001F56C9"/>
    <w:rsid w:val="001F7E59"/>
    <w:rsid w:val="00292409"/>
    <w:rsid w:val="002A05CA"/>
    <w:rsid w:val="002A397F"/>
    <w:rsid w:val="002C66E8"/>
    <w:rsid w:val="002D18F1"/>
    <w:rsid w:val="003044C2"/>
    <w:rsid w:val="00344DDC"/>
    <w:rsid w:val="003F337F"/>
    <w:rsid w:val="003F4356"/>
    <w:rsid w:val="004017FE"/>
    <w:rsid w:val="004A7A2A"/>
    <w:rsid w:val="004C6010"/>
    <w:rsid w:val="00545B70"/>
    <w:rsid w:val="00594E19"/>
    <w:rsid w:val="005F668A"/>
    <w:rsid w:val="006409EC"/>
    <w:rsid w:val="00645B80"/>
    <w:rsid w:val="00661B4E"/>
    <w:rsid w:val="006A0FC3"/>
    <w:rsid w:val="006D6BDC"/>
    <w:rsid w:val="006D716A"/>
    <w:rsid w:val="007139B0"/>
    <w:rsid w:val="00755668"/>
    <w:rsid w:val="00780A99"/>
    <w:rsid w:val="007F4BD6"/>
    <w:rsid w:val="008013FA"/>
    <w:rsid w:val="00816573"/>
    <w:rsid w:val="008734D3"/>
    <w:rsid w:val="00906FF3"/>
    <w:rsid w:val="00966A0E"/>
    <w:rsid w:val="00986B3F"/>
    <w:rsid w:val="009C62DB"/>
    <w:rsid w:val="00A151DD"/>
    <w:rsid w:val="00A4061F"/>
    <w:rsid w:val="00A4197D"/>
    <w:rsid w:val="00A64A19"/>
    <w:rsid w:val="00AD45DC"/>
    <w:rsid w:val="00AD6A9A"/>
    <w:rsid w:val="00AE659D"/>
    <w:rsid w:val="00BD40BC"/>
    <w:rsid w:val="00C12B73"/>
    <w:rsid w:val="00C262B8"/>
    <w:rsid w:val="00CA20C1"/>
    <w:rsid w:val="00CF57CD"/>
    <w:rsid w:val="00D4262E"/>
    <w:rsid w:val="00D46A8E"/>
    <w:rsid w:val="00D75237"/>
    <w:rsid w:val="00D93928"/>
    <w:rsid w:val="00DF76A6"/>
    <w:rsid w:val="00E713C4"/>
    <w:rsid w:val="00E81465"/>
    <w:rsid w:val="00EA16EF"/>
    <w:rsid w:val="00EB7C14"/>
    <w:rsid w:val="00EC596B"/>
    <w:rsid w:val="00EE5FE4"/>
    <w:rsid w:val="00F6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619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DIALLO Hadiatou (ACA)</cp:lastModifiedBy>
  <cp:revision>6</cp:revision>
  <cp:lastPrinted>2025-02-13T10:26:00Z</cp:lastPrinted>
  <dcterms:created xsi:type="dcterms:W3CDTF">2025-10-29T10:27:00Z</dcterms:created>
  <dcterms:modified xsi:type="dcterms:W3CDTF">2025-12-12T10:54:00Z</dcterms:modified>
</cp:coreProperties>
</file>